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4F0C6989" w14:textId="25E61F93" w:rsidR="00E14978" w:rsidRPr="002752EF" w:rsidRDefault="002D1256" w:rsidP="00E14978">
      <w:pPr>
        <w:pStyle w:val="berschrift1"/>
        <w:rPr>
          <w:lang w:val="en-US"/>
        </w:rPr>
      </w:pPr>
      <w:r w:rsidRPr="002752EF">
        <w:rPr>
          <w:lang w:val="en-US"/>
        </w:rPr>
        <w:t>Ne</w:t>
      </w:r>
      <w:r w:rsidR="002752EF">
        <w:rPr>
          <w:lang w:val="en-US"/>
        </w:rPr>
        <w:t xml:space="preserve">w </w:t>
      </w:r>
      <w:r w:rsidR="001522CA">
        <w:rPr>
          <w:lang w:val="en-US"/>
        </w:rPr>
        <w:t xml:space="preserve">China </w:t>
      </w:r>
      <w:r w:rsidR="002752EF">
        <w:rPr>
          <w:lang w:val="en-US"/>
        </w:rPr>
        <w:t xml:space="preserve">logistics </w:t>
      </w:r>
      <w:r w:rsidR="009308C3">
        <w:rPr>
          <w:lang w:val="en-US"/>
        </w:rPr>
        <w:t xml:space="preserve">hub </w:t>
      </w:r>
      <w:r w:rsidR="002752EF">
        <w:rPr>
          <w:lang w:val="en-US"/>
        </w:rPr>
        <w:t xml:space="preserve">in </w:t>
      </w:r>
      <w:r w:rsidRPr="002752EF">
        <w:rPr>
          <w:lang w:val="en-US"/>
        </w:rPr>
        <w:t>Suzhou</w:t>
      </w:r>
    </w:p>
    <w:p w14:paraId="2A399466" w14:textId="45B5BD16" w:rsidR="00E14978" w:rsidRPr="002752EF" w:rsidRDefault="009308C3" w:rsidP="00E14978">
      <w:pPr>
        <w:pStyle w:val="berschrift2"/>
        <w:rPr>
          <w:lang w:val="en-US"/>
        </w:rPr>
      </w:pPr>
      <w:r>
        <w:rPr>
          <w:szCs w:val="22"/>
          <w:lang w:val="en-US"/>
        </w:rPr>
        <w:t>Logistics h</w:t>
      </w:r>
      <w:r w:rsidR="005F67C7" w:rsidRPr="002752EF">
        <w:rPr>
          <w:szCs w:val="22"/>
          <w:lang w:val="en-US"/>
        </w:rPr>
        <w:t xml:space="preserve">ub </w:t>
      </w:r>
      <w:r w:rsidR="005F0F35">
        <w:rPr>
          <w:szCs w:val="22"/>
          <w:lang w:val="en-US"/>
        </w:rPr>
        <w:t>uses modern methods for smooth</w:t>
      </w:r>
      <w:r w:rsidR="002752EF">
        <w:rPr>
          <w:szCs w:val="22"/>
          <w:lang w:val="en-US"/>
        </w:rPr>
        <w:t xml:space="preserve"> goods transport </w:t>
      </w:r>
    </w:p>
    <w:p w14:paraId="7DFEC88B" w14:textId="634CCEBD" w:rsidR="004C40BF" w:rsidRPr="002752EF" w:rsidRDefault="002752EF" w:rsidP="004C40BF">
      <w:pPr>
        <w:pStyle w:val="berschrift2"/>
        <w:rPr>
          <w:rFonts w:eastAsiaTheme="minorHAnsi" w:cs="Times New Roman"/>
          <w:b/>
          <w:bCs w:val="0"/>
          <w:color w:val="000000" w:themeColor="text1"/>
          <w:sz w:val="22"/>
          <w:szCs w:val="20"/>
          <w:lang w:val="en-US"/>
        </w:rPr>
      </w:pPr>
      <w:r>
        <w:rPr>
          <w:rFonts w:eastAsiaTheme="minorHAnsi" w:cs="Times New Roman"/>
          <w:b/>
          <w:bCs w:val="0"/>
          <w:color w:val="000000" w:themeColor="text1"/>
          <w:sz w:val="22"/>
          <w:szCs w:val="20"/>
          <w:lang w:val="en-US"/>
        </w:rPr>
        <w:t xml:space="preserve">To quickly and reliably supply plants and laboratories with measurement and automation technology, Endress+Hauser strengthened its </w:t>
      </w:r>
      <w:r w:rsidR="009308C3">
        <w:rPr>
          <w:rFonts w:eastAsiaTheme="minorHAnsi" w:cs="Times New Roman"/>
          <w:b/>
          <w:bCs w:val="0"/>
          <w:color w:val="000000" w:themeColor="text1"/>
          <w:sz w:val="22"/>
          <w:szCs w:val="20"/>
          <w:lang w:val="en-US"/>
        </w:rPr>
        <w:t xml:space="preserve">global </w:t>
      </w:r>
      <w:r>
        <w:rPr>
          <w:rFonts w:eastAsiaTheme="minorHAnsi" w:cs="Times New Roman"/>
          <w:b/>
          <w:bCs w:val="0"/>
          <w:color w:val="000000" w:themeColor="text1"/>
          <w:sz w:val="22"/>
          <w:szCs w:val="20"/>
          <w:lang w:val="en-US"/>
        </w:rPr>
        <w:t xml:space="preserve">supply chain </w:t>
      </w:r>
      <w:r w:rsidR="009308C3">
        <w:rPr>
          <w:rFonts w:eastAsiaTheme="minorHAnsi" w:cs="Times New Roman"/>
          <w:b/>
          <w:bCs w:val="0"/>
          <w:color w:val="000000" w:themeColor="text1"/>
          <w:sz w:val="22"/>
          <w:szCs w:val="20"/>
          <w:lang w:val="en-US"/>
        </w:rPr>
        <w:t>capabilities</w:t>
      </w:r>
      <w:r>
        <w:rPr>
          <w:rFonts w:eastAsiaTheme="minorHAnsi" w:cs="Times New Roman"/>
          <w:b/>
          <w:bCs w:val="0"/>
          <w:color w:val="000000" w:themeColor="text1"/>
          <w:sz w:val="22"/>
          <w:szCs w:val="20"/>
          <w:lang w:val="en-US"/>
        </w:rPr>
        <w:t xml:space="preserve"> by opening a new logistics </w:t>
      </w:r>
      <w:r w:rsidR="001522CA">
        <w:rPr>
          <w:rFonts w:eastAsiaTheme="minorHAnsi" w:cs="Times New Roman"/>
          <w:b/>
          <w:bCs w:val="0"/>
          <w:color w:val="000000" w:themeColor="text1"/>
          <w:sz w:val="22"/>
          <w:szCs w:val="20"/>
          <w:lang w:val="en-US"/>
        </w:rPr>
        <w:t>center</w:t>
      </w:r>
      <w:r>
        <w:rPr>
          <w:rFonts w:eastAsiaTheme="minorHAnsi" w:cs="Times New Roman"/>
          <w:b/>
          <w:bCs w:val="0"/>
          <w:color w:val="000000" w:themeColor="text1"/>
          <w:sz w:val="22"/>
          <w:szCs w:val="20"/>
          <w:lang w:val="en-US"/>
        </w:rPr>
        <w:t xml:space="preserve"> in Suzhou, China in March 2021. </w:t>
      </w:r>
    </w:p>
    <w:p w14:paraId="3260853E" w14:textId="3DBFDEDF" w:rsidR="002752EF" w:rsidRDefault="002752EF" w:rsidP="001F7683">
      <w:pPr>
        <w:rPr>
          <w:lang w:val="en-US"/>
        </w:rPr>
      </w:pPr>
      <w:r>
        <w:rPr>
          <w:lang w:val="en-US"/>
        </w:rPr>
        <w:t>Plant availability is a crucial aspect in the ability to manufacture competitively. For a global</w:t>
      </w:r>
      <w:r w:rsidR="00131F56">
        <w:rPr>
          <w:lang w:val="en-US"/>
        </w:rPr>
        <w:t xml:space="preserve"> company</w:t>
      </w:r>
      <w:r>
        <w:rPr>
          <w:lang w:val="en-US"/>
        </w:rPr>
        <w:t xml:space="preserve"> such as Endress+Hauser, </w:t>
      </w:r>
      <w:r w:rsidR="009308C3">
        <w:rPr>
          <w:lang w:val="en-US"/>
        </w:rPr>
        <w:t>smoothly operating</w:t>
      </w:r>
      <w:r>
        <w:rPr>
          <w:lang w:val="en-US"/>
        </w:rPr>
        <w:t xml:space="preserve"> supply chains are thus important. In order to quickly and reliably supply operators of process engineering plants and laboratories with instrumentation and other materials, the </w:t>
      </w:r>
      <w:r w:rsidR="009308C3">
        <w:rPr>
          <w:lang w:val="en-US"/>
        </w:rPr>
        <w:t xml:space="preserve">Endress+Hauser </w:t>
      </w:r>
      <w:r>
        <w:rPr>
          <w:lang w:val="en-US"/>
        </w:rPr>
        <w:t xml:space="preserve">Group opened a </w:t>
      </w:r>
      <w:r w:rsidR="008B11B0">
        <w:rPr>
          <w:lang w:val="en-US"/>
        </w:rPr>
        <w:t xml:space="preserve">modern product distribution center </w:t>
      </w:r>
      <w:r>
        <w:rPr>
          <w:lang w:val="en-US"/>
        </w:rPr>
        <w:t>in the Chinese city of Suzhou.</w:t>
      </w:r>
    </w:p>
    <w:p w14:paraId="3BE46208" w14:textId="30E69CBF" w:rsidR="002752EF" w:rsidRDefault="000B0A35" w:rsidP="001F7683">
      <w:pPr>
        <w:rPr>
          <w:lang w:val="en-US"/>
        </w:rPr>
      </w:pPr>
      <w:r>
        <w:rPr>
          <w:lang w:val="en-US"/>
        </w:rPr>
        <w:t xml:space="preserve">The 5,000-square-meter, high-bay warehouse will initially supply domestic </w:t>
      </w:r>
      <w:r w:rsidR="005F0F35">
        <w:rPr>
          <w:lang w:val="en-US"/>
        </w:rPr>
        <w:t xml:space="preserve">customers in </w:t>
      </w:r>
      <w:r w:rsidR="009308C3">
        <w:rPr>
          <w:lang w:val="en-US"/>
        </w:rPr>
        <w:t>China but</w:t>
      </w:r>
      <w:r w:rsidR="005F0F35">
        <w:rPr>
          <w:lang w:val="en-US"/>
        </w:rPr>
        <w:t xml:space="preserve"> has</w:t>
      </w:r>
      <w:r>
        <w:rPr>
          <w:lang w:val="en-US"/>
        </w:rPr>
        <w:t xml:space="preserve"> enough capacity to supply </w:t>
      </w:r>
      <w:r w:rsidR="008B11B0">
        <w:rPr>
          <w:lang w:val="en-US"/>
        </w:rPr>
        <w:t xml:space="preserve">material to overseas production and sales centers in future. </w:t>
      </w:r>
      <w:r>
        <w:rPr>
          <w:lang w:val="en-US"/>
        </w:rPr>
        <w:t xml:space="preserve">Among other features, a modern warehouse management system that continually monitors the inventory and provides notifications ensures a </w:t>
      </w:r>
      <w:r w:rsidR="009308C3">
        <w:rPr>
          <w:lang w:val="en-US"/>
        </w:rPr>
        <w:t>highly efficient</w:t>
      </w:r>
      <w:r>
        <w:rPr>
          <w:lang w:val="en-US"/>
        </w:rPr>
        <w:t xml:space="preserve"> order and delivery process. Standard workflows, services such as tracking &amp; tracing, as well as continuous performance monitoring provide a smooth delivery process.</w:t>
      </w:r>
      <w:r w:rsidR="00996491" w:rsidRPr="00996491">
        <w:rPr>
          <w:lang w:val="en-US"/>
        </w:rPr>
        <w:t xml:space="preserve"> "Customers benefit from full transparency during the delivery process and can monitor the status of their order at any time," says Arthur Z</w:t>
      </w:r>
      <w:r w:rsidR="00D40BF3">
        <w:rPr>
          <w:rFonts w:asciiTheme="minorEastAsia" w:eastAsiaTheme="minorEastAsia" w:hAnsiTheme="minorEastAsia" w:hint="eastAsia"/>
          <w:lang w:val="en-US" w:eastAsia="zh-CN"/>
        </w:rPr>
        <w:t>h</w:t>
      </w:r>
      <w:r w:rsidR="00996491" w:rsidRPr="00996491">
        <w:rPr>
          <w:lang w:val="en-US"/>
        </w:rPr>
        <w:t>ang, Managing Director of Endress+Hauser in China.</w:t>
      </w:r>
    </w:p>
    <w:p w14:paraId="4546A41A" w14:textId="40499E5B" w:rsidR="00905BB9" w:rsidRPr="00013B60" w:rsidRDefault="00AD5F39" w:rsidP="00386D59">
      <w:pPr>
        <w:rPr>
          <w:b/>
          <w:bCs/>
          <w:lang w:val="en-US"/>
        </w:rPr>
      </w:pPr>
      <w:r>
        <w:rPr>
          <w:lang w:val="en-US"/>
        </w:rPr>
        <w:t xml:space="preserve">“In light of the continued growing significance of the Chinese market for the Endress+Hauser Group, the opening of the new </w:t>
      </w:r>
      <w:r w:rsidR="009308C3">
        <w:rPr>
          <w:lang w:val="en-US"/>
        </w:rPr>
        <w:t xml:space="preserve">China </w:t>
      </w:r>
      <w:r>
        <w:rPr>
          <w:lang w:val="en-US"/>
        </w:rPr>
        <w:t>logistics hub</w:t>
      </w:r>
      <w:r w:rsidR="00F67D07">
        <w:rPr>
          <w:lang w:val="en-US"/>
        </w:rPr>
        <w:t xml:space="preserve"> is an important factor in strengthening </w:t>
      </w:r>
      <w:r>
        <w:rPr>
          <w:lang w:val="en-US"/>
        </w:rPr>
        <w:t xml:space="preserve">our </w:t>
      </w:r>
      <w:r w:rsidR="009308C3">
        <w:rPr>
          <w:lang w:val="en-US"/>
        </w:rPr>
        <w:t xml:space="preserve">global </w:t>
      </w:r>
      <w:r>
        <w:rPr>
          <w:lang w:val="en-US"/>
        </w:rPr>
        <w:t xml:space="preserve">supply chain network,” says </w:t>
      </w:r>
      <w:r w:rsidR="0084494D" w:rsidRPr="002752EF">
        <w:rPr>
          <w:lang w:val="en-US"/>
        </w:rPr>
        <w:t xml:space="preserve">Oliver Blum, Corporate Director Supply Chain </w:t>
      </w:r>
      <w:r w:rsidR="00AE7055">
        <w:rPr>
          <w:lang w:val="en-US"/>
        </w:rPr>
        <w:t xml:space="preserve">of </w:t>
      </w:r>
      <w:r w:rsidR="009308C3">
        <w:rPr>
          <w:lang w:val="en-US"/>
        </w:rPr>
        <w:t xml:space="preserve">the </w:t>
      </w:r>
      <w:r w:rsidR="00AE7055">
        <w:rPr>
          <w:lang w:val="en-US"/>
        </w:rPr>
        <w:t>Endress+Hauser</w:t>
      </w:r>
      <w:r w:rsidR="009308C3">
        <w:rPr>
          <w:lang w:val="en-US"/>
        </w:rPr>
        <w:t xml:space="preserve"> Group</w:t>
      </w:r>
      <w:r w:rsidR="009378F3" w:rsidRPr="002752EF">
        <w:rPr>
          <w:lang w:val="en-US"/>
        </w:rPr>
        <w:t>.</w:t>
      </w:r>
      <w:r w:rsidR="00DD1BF0" w:rsidRPr="002752EF">
        <w:rPr>
          <w:lang w:val="en-US"/>
        </w:rPr>
        <w:t xml:space="preserve"> </w:t>
      </w:r>
      <w:r w:rsidR="00F67D07">
        <w:rPr>
          <w:lang w:val="en-US"/>
        </w:rPr>
        <w:t>The facility,</w:t>
      </w:r>
      <w:r w:rsidR="005F0F35">
        <w:rPr>
          <w:lang w:val="en-US"/>
        </w:rPr>
        <w:t xml:space="preserve"> </w:t>
      </w:r>
      <w:r w:rsidR="00F67D07">
        <w:rPr>
          <w:lang w:val="en-US"/>
        </w:rPr>
        <w:t xml:space="preserve">operated by the SF Group, includes an open and closed customs warehouse area, as well as warehouse space within the free trade zone of the </w:t>
      </w:r>
      <w:r w:rsidR="0065582B" w:rsidRPr="002752EF">
        <w:rPr>
          <w:lang w:val="en-US"/>
        </w:rPr>
        <w:t>Suzhou</w:t>
      </w:r>
      <w:r w:rsidR="0084494D" w:rsidRPr="002752EF">
        <w:rPr>
          <w:lang w:val="en-US"/>
        </w:rPr>
        <w:t xml:space="preserve"> Industrial Park</w:t>
      </w:r>
      <w:r w:rsidR="000D129F" w:rsidRPr="002752EF">
        <w:rPr>
          <w:lang w:val="en-US"/>
        </w:rPr>
        <w:t>.</w:t>
      </w:r>
    </w:p>
    <w:p w14:paraId="42125A1A" w14:textId="77777777" w:rsidR="007B5D85" w:rsidRPr="00013B60" w:rsidRDefault="007B5D85">
      <w:pPr>
        <w:spacing w:after="0" w:line="240" w:lineRule="auto"/>
        <w:rPr>
          <w:rFonts w:ascii="E+H Sans" w:hAnsi="E+H Sans"/>
          <w:b/>
          <w:bCs/>
          <w:lang w:val="en-US"/>
        </w:rPr>
      </w:pPr>
      <w:r w:rsidRPr="00013B60">
        <w:rPr>
          <w:rFonts w:ascii="E+H Sans" w:hAnsi="E+H Sans"/>
          <w:b/>
          <w:bCs/>
          <w:lang w:val="en-US"/>
        </w:rPr>
        <w:br w:type="page"/>
      </w:r>
    </w:p>
    <w:p w14:paraId="6375EAA1" w14:textId="77777777" w:rsidR="000679BD" w:rsidRDefault="000679BD" w:rsidP="000679BD">
      <w:pPr>
        <w:spacing w:after="0" w:line="240" w:lineRule="auto"/>
        <w:rPr>
          <w:lang w:val="de-CH"/>
        </w:rPr>
      </w:pPr>
      <w:r>
        <w:rPr>
          <w:noProof/>
        </w:rPr>
        <w:lastRenderedPageBreak/>
        <w:drawing>
          <wp:inline distT="0" distB="0" distL="0" distR="0" wp14:anchorId="2819FBAF" wp14:editId="07D92F03">
            <wp:extent cx="3595745" cy="2038350"/>
            <wp:effectExtent l="0" t="0" r="508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3608107" cy="2045358"/>
                    </a:xfrm>
                    <a:prstGeom prst="rect">
                      <a:avLst/>
                    </a:prstGeom>
                  </pic:spPr>
                </pic:pic>
              </a:graphicData>
            </a:graphic>
          </wp:inline>
        </w:drawing>
      </w:r>
    </w:p>
    <w:p w14:paraId="3DB6FDE7" w14:textId="77777777" w:rsidR="000679BD" w:rsidRPr="00B613D8" w:rsidRDefault="000679BD" w:rsidP="000679BD">
      <w:pPr>
        <w:spacing w:after="0" w:line="240" w:lineRule="auto"/>
        <w:rPr>
          <w:b/>
          <w:bCs/>
          <w:lang w:val="en-US"/>
        </w:rPr>
      </w:pPr>
      <w:r w:rsidRPr="00B613D8">
        <w:rPr>
          <w:b/>
          <w:bCs/>
          <w:lang w:val="en-US"/>
        </w:rPr>
        <w:t>EH_logistic_hub_1.jpg</w:t>
      </w:r>
    </w:p>
    <w:p w14:paraId="553D5E88" w14:textId="2CBEF5E4" w:rsidR="000679BD" w:rsidRDefault="00B613D8" w:rsidP="000679BD">
      <w:pPr>
        <w:spacing w:after="0" w:line="240" w:lineRule="auto"/>
        <w:rPr>
          <w:lang w:val="en-US"/>
        </w:rPr>
      </w:pPr>
      <w:r w:rsidRPr="00B613D8">
        <w:rPr>
          <w:lang w:val="en-US"/>
        </w:rPr>
        <w:t>Endress+Hauser has opened a new logistics cent</w:t>
      </w:r>
      <w:r>
        <w:rPr>
          <w:lang w:val="en-US"/>
        </w:rPr>
        <w:t>er</w:t>
      </w:r>
      <w:r w:rsidRPr="00B613D8">
        <w:rPr>
          <w:lang w:val="en-US"/>
        </w:rPr>
        <w:t xml:space="preserve"> in Suzhou, China.</w:t>
      </w:r>
    </w:p>
    <w:p w14:paraId="34EBFB7A" w14:textId="77777777" w:rsidR="00B613D8" w:rsidRPr="00B613D8" w:rsidRDefault="00B613D8" w:rsidP="000679BD">
      <w:pPr>
        <w:spacing w:after="0" w:line="240" w:lineRule="auto"/>
        <w:rPr>
          <w:lang w:val="en-US"/>
        </w:rPr>
      </w:pPr>
    </w:p>
    <w:p w14:paraId="2E605D80" w14:textId="77777777" w:rsidR="000679BD" w:rsidRPr="00B613D8" w:rsidRDefault="000679BD" w:rsidP="000679BD">
      <w:pPr>
        <w:spacing w:after="0" w:line="240" w:lineRule="auto"/>
        <w:rPr>
          <w:lang w:val="en-US"/>
        </w:rPr>
      </w:pPr>
    </w:p>
    <w:p w14:paraId="41EFC606" w14:textId="77777777" w:rsidR="000679BD" w:rsidRDefault="000679BD" w:rsidP="000679BD">
      <w:pPr>
        <w:spacing w:after="0" w:line="240" w:lineRule="auto"/>
        <w:rPr>
          <w:lang w:val="de-CH"/>
        </w:rPr>
      </w:pPr>
      <w:r>
        <w:rPr>
          <w:noProof/>
        </w:rPr>
        <w:drawing>
          <wp:inline distT="0" distB="0" distL="0" distR="0" wp14:anchorId="31ED3D50" wp14:editId="7555FAE1">
            <wp:extent cx="3648075" cy="2073163"/>
            <wp:effectExtent l="0" t="0" r="0" b="381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3665329" cy="2082968"/>
                    </a:xfrm>
                    <a:prstGeom prst="rect">
                      <a:avLst/>
                    </a:prstGeom>
                  </pic:spPr>
                </pic:pic>
              </a:graphicData>
            </a:graphic>
          </wp:inline>
        </w:drawing>
      </w:r>
    </w:p>
    <w:p w14:paraId="268CBBCF" w14:textId="77777777" w:rsidR="000679BD" w:rsidRDefault="000679BD" w:rsidP="000679BD">
      <w:pPr>
        <w:spacing w:after="0" w:line="240" w:lineRule="auto"/>
        <w:rPr>
          <w:b/>
          <w:bCs/>
          <w:lang w:val="de-CH"/>
        </w:rPr>
      </w:pPr>
      <w:r w:rsidRPr="00CD3229">
        <w:rPr>
          <w:b/>
          <w:bCs/>
          <w:lang w:val="de-CH"/>
        </w:rPr>
        <w:t>EH_logistic_hub_2.jpg</w:t>
      </w:r>
    </w:p>
    <w:p w14:paraId="1AE1CCAE" w14:textId="646E2729" w:rsidR="000679BD" w:rsidRPr="00B613D8" w:rsidRDefault="00B613D8">
      <w:pPr>
        <w:spacing w:after="0" w:line="240" w:lineRule="auto"/>
        <w:rPr>
          <w:b/>
          <w:noProof/>
          <w:color w:val="auto"/>
          <w:lang w:val="en-US"/>
        </w:rPr>
      </w:pPr>
      <w:r w:rsidRPr="00B613D8">
        <w:rPr>
          <w:lang w:val="en-US"/>
        </w:rPr>
        <w:t xml:space="preserve">The high-bay warehouse will initially supply customers in the country, but the hub also has the capacity to supply product </w:t>
      </w:r>
      <w:r w:rsidR="00E478DE">
        <w:rPr>
          <w:lang w:val="en-US"/>
        </w:rPr>
        <w:t xml:space="preserve">and sales </w:t>
      </w:r>
      <w:r w:rsidRPr="00B613D8">
        <w:rPr>
          <w:lang w:val="en-US"/>
        </w:rPr>
        <w:t>cent</w:t>
      </w:r>
      <w:r w:rsidR="00E478DE">
        <w:rPr>
          <w:lang w:val="en-US"/>
        </w:rPr>
        <w:t>er</w:t>
      </w:r>
      <w:r w:rsidRPr="00B613D8">
        <w:rPr>
          <w:lang w:val="en-US"/>
        </w:rPr>
        <w:t xml:space="preserve">s overseas. </w:t>
      </w:r>
      <w:r w:rsidR="000679BD" w:rsidRPr="00B613D8">
        <w:rPr>
          <w:lang w:val="en-US"/>
        </w:rPr>
        <w:br w:type="page"/>
      </w:r>
    </w:p>
    <w:p w14:paraId="1D2A5776" w14:textId="77777777" w:rsidR="000679BD" w:rsidRPr="00A5457C" w:rsidRDefault="000679BD" w:rsidP="000679BD">
      <w:pPr>
        <w:pStyle w:val="Body"/>
        <w:rPr>
          <w:rFonts w:ascii="E+H Serif" w:hAnsi="E+H Serif"/>
          <w:b/>
          <w:sz w:val="22"/>
          <w:szCs w:val="22"/>
          <w:lang w:val="en-US"/>
        </w:rPr>
      </w:pPr>
      <w:r w:rsidRPr="00A5457C">
        <w:rPr>
          <w:rFonts w:ascii="E+H Serif" w:hAnsi="E+H Serif"/>
          <w:b/>
          <w:sz w:val="22"/>
          <w:szCs w:val="22"/>
          <w:lang w:val="en-US"/>
        </w:rPr>
        <w:lastRenderedPageBreak/>
        <w:t>The Endress+Hauser Group</w:t>
      </w:r>
      <w:r w:rsidRPr="00A5457C">
        <w:rPr>
          <w:rFonts w:ascii="E+H Serif" w:hAnsi="E+H Serif"/>
          <w:b/>
          <w:sz w:val="22"/>
          <w:szCs w:val="22"/>
          <w:lang w:val="en-US"/>
        </w:rPr>
        <w:br/>
      </w:r>
    </w:p>
    <w:p w14:paraId="7C6A1E75" w14:textId="77777777" w:rsidR="000679BD" w:rsidRPr="00A5457C" w:rsidRDefault="000679BD" w:rsidP="000679BD">
      <w:pPr>
        <w:rPr>
          <w:szCs w:val="22"/>
          <w:lang w:val="en-US"/>
        </w:rPr>
      </w:pPr>
      <w:r w:rsidRPr="00A5457C">
        <w:rPr>
          <w:szCs w:val="22"/>
          <w:lang w:val="en-US"/>
        </w:rPr>
        <w:t xml:space="preserve">Endress+Hauser is a global leader in measurement and automation technology for process and laboratory applications. The family company, headquartered in Reinach, Switzerland, achieved net sales of approximately 2.6 billion euros in 2020 with a total workforce of more than 14,000. </w:t>
      </w:r>
    </w:p>
    <w:p w14:paraId="0E1F717B" w14:textId="77777777" w:rsidR="000679BD" w:rsidRPr="00A5457C" w:rsidRDefault="000679BD" w:rsidP="000679BD">
      <w:pPr>
        <w:rPr>
          <w:szCs w:val="22"/>
          <w:lang w:val="en-US"/>
        </w:rPr>
      </w:pPr>
      <w:r w:rsidRPr="00A5457C">
        <w:rPr>
          <w:szCs w:val="22"/>
          <w:lang w:val="en-US"/>
        </w:rPr>
        <w:t>Endress+Hauser devices, solutions and services are at home in many industries. Customers thus use them to gain valuable knowledge from their applications. This enables them to improve their products, work economically and at the same time protect people and the environment.</w:t>
      </w:r>
    </w:p>
    <w:p w14:paraId="675142A3" w14:textId="77777777" w:rsidR="000679BD" w:rsidRPr="00A5457C" w:rsidRDefault="000679BD" w:rsidP="000679BD">
      <w:pPr>
        <w:rPr>
          <w:szCs w:val="22"/>
          <w:lang w:val="en-US"/>
        </w:rPr>
      </w:pPr>
      <w:r w:rsidRPr="00A5457C">
        <w:rPr>
          <w:szCs w:val="22"/>
          <w:lang w:val="en-US"/>
        </w:rPr>
        <w:t>Endress+Hauser is a reliable partner worldwide. Its own sales companies in 50 countries as well as representatives in another 70 countries ensure competent support. Production facilities on four continents manufacture quickly and flexibly to the highest quality standards.</w:t>
      </w:r>
    </w:p>
    <w:p w14:paraId="337667F1" w14:textId="77777777" w:rsidR="000679BD" w:rsidRPr="00A5457C" w:rsidRDefault="000679BD" w:rsidP="000679BD">
      <w:pPr>
        <w:rPr>
          <w:szCs w:val="22"/>
          <w:lang w:val="en-US"/>
        </w:rPr>
      </w:pPr>
      <w:r w:rsidRPr="00A5457C">
        <w:rPr>
          <w:noProof/>
          <w:lang w:val="en-US"/>
        </w:rPr>
        <w:t>Endress+Hauser was founded in 1953 by Georg H Endress and Ludwig Hauser. Ever since</w:t>
      </w:r>
      <w:r w:rsidRPr="00A5457C">
        <w:rPr>
          <w:szCs w:val="22"/>
          <w:lang w:val="en-US"/>
        </w:rPr>
        <w:t>, the company has been pushing ahead with the development and use of innovative technologies, now helping to shape the industry’s digital transformation. 8,900 patents and applications protect the Group’s intellectual property.</w:t>
      </w:r>
    </w:p>
    <w:p w14:paraId="607E64A3" w14:textId="77777777" w:rsidR="000679BD" w:rsidRPr="00A5457C" w:rsidRDefault="000679BD" w:rsidP="000679BD">
      <w:pPr>
        <w:rPr>
          <w:noProof/>
          <w:lang w:val="en-US"/>
        </w:rPr>
      </w:pPr>
      <w:r w:rsidRPr="00A5457C">
        <w:rPr>
          <w:noProof/>
          <w:lang w:val="en-US"/>
        </w:rPr>
        <w:t xml:space="preserve">For further information, please visit </w:t>
      </w:r>
      <w:r w:rsidRPr="00A5457C">
        <w:rPr>
          <w:noProof/>
          <w:u w:val="single"/>
          <w:lang w:val="en-US"/>
        </w:rPr>
        <w:t>www.endress.com/media-center</w:t>
      </w:r>
      <w:r w:rsidRPr="00A5457C">
        <w:rPr>
          <w:noProof/>
          <w:lang w:val="en-US"/>
        </w:rPr>
        <w:t xml:space="preserve"> or </w:t>
      </w:r>
      <w:r w:rsidRPr="00A5457C">
        <w:rPr>
          <w:noProof/>
          <w:u w:val="single"/>
          <w:lang w:val="en-US"/>
        </w:rPr>
        <w:t>www.endress.com</w:t>
      </w:r>
    </w:p>
    <w:p w14:paraId="6BE7A41E" w14:textId="77777777" w:rsidR="000679BD" w:rsidRPr="00A5457C" w:rsidRDefault="000679BD" w:rsidP="000679BD">
      <w:pPr>
        <w:pStyle w:val="Texttitle"/>
      </w:pPr>
      <w:r w:rsidRPr="00A5457C">
        <w:t>Contact</w:t>
      </w:r>
    </w:p>
    <w:p w14:paraId="30900A1C" w14:textId="77777777" w:rsidR="000679BD" w:rsidRPr="00A5457C" w:rsidRDefault="000679BD" w:rsidP="000679BD">
      <w:pPr>
        <w:tabs>
          <w:tab w:val="left" w:pos="4820"/>
          <w:tab w:val="left" w:pos="5529"/>
        </w:tabs>
        <w:rPr>
          <w:noProof/>
          <w:lang w:val="en-US"/>
        </w:rPr>
      </w:pPr>
      <w:r w:rsidRPr="00A5457C">
        <w:rPr>
          <w:lang w:val="en-US"/>
        </w:rPr>
        <w:t>Martin Raab</w:t>
      </w:r>
      <w:r w:rsidRPr="00A5457C">
        <w:rPr>
          <w:lang w:val="en-US"/>
        </w:rPr>
        <w:tab/>
        <w:t>Email</w:t>
      </w:r>
      <w:r w:rsidRPr="00A5457C">
        <w:rPr>
          <w:lang w:val="en-US"/>
        </w:rPr>
        <w:tab/>
        <w:t>martin.raab@endress.com</w:t>
      </w:r>
      <w:r w:rsidRPr="00A5457C">
        <w:rPr>
          <w:lang w:val="en-US"/>
        </w:rPr>
        <w:br/>
        <w:t>Group Media Spokesperson</w:t>
      </w:r>
      <w:r w:rsidRPr="00A5457C">
        <w:rPr>
          <w:lang w:val="en-US"/>
        </w:rPr>
        <w:tab/>
        <w:t>Phone</w:t>
      </w:r>
      <w:r w:rsidRPr="00A5457C">
        <w:rPr>
          <w:lang w:val="en-US"/>
        </w:rPr>
        <w:tab/>
        <w:t>+41 61 715 7722</w:t>
      </w:r>
      <w:r w:rsidRPr="00A5457C">
        <w:rPr>
          <w:lang w:val="en-US"/>
        </w:rPr>
        <w:br/>
      </w:r>
      <w:r w:rsidRPr="00A5457C">
        <w:rPr>
          <w:noProof/>
          <w:lang w:val="en-US"/>
        </w:rPr>
        <w:t>Endress+Hauser AG</w:t>
      </w:r>
      <w:r w:rsidRPr="00A5457C">
        <w:rPr>
          <w:noProof/>
          <w:lang w:val="en-US"/>
        </w:rPr>
        <w:tab/>
        <w:t>Fax</w:t>
      </w:r>
      <w:r w:rsidRPr="00A5457C">
        <w:rPr>
          <w:noProof/>
          <w:lang w:val="en-US"/>
        </w:rPr>
        <w:tab/>
        <w:t>+41 61 715 2888</w:t>
      </w:r>
      <w:r w:rsidRPr="00A5457C">
        <w:rPr>
          <w:noProof/>
          <w:lang w:val="en-US"/>
        </w:rPr>
        <w:br/>
        <w:t>Kägenstrasse 2</w:t>
      </w:r>
      <w:r w:rsidRPr="00A5457C">
        <w:rPr>
          <w:noProof/>
          <w:lang w:val="en-US"/>
        </w:rPr>
        <w:br/>
        <w:t>4153 Reinach BL</w:t>
      </w:r>
      <w:r w:rsidRPr="00A5457C">
        <w:rPr>
          <w:noProof/>
          <w:lang w:val="en-US"/>
        </w:rPr>
        <w:br/>
        <w:t>Switzerland</w:t>
      </w:r>
    </w:p>
    <w:p w14:paraId="14795861" w14:textId="77777777" w:rsidR="007B5D85" w:rsidRPr="00905BB9" w:rsidRDefault="007B5D85" w:rsidP="000679BD">
      <w:pPr>
        <w:pStyle w:val="TitelimText"/>
        <w:rPr>
          <w:rFonts w:ascii="E+H Sans" w:hAnsi="E+H Sans"/>
          <w:b w:val="0"/>
          <w:bCs/>
        </w:rPr>
      </w:pPr>
    </w:p>
    <w:sectPr w:rsidR="007B5D85" w:rsidRPr="00905BB9" w:rsidSect="00E233CD">
      <w:headerReference w:type="default" r:id="rId12"/>
      <w:footerReference w:type="default" r:id="rId13"/>
      <w:headerReference w:type="first" r:id="rId14"/>
      <w:footerReference w:type="first" r:id="rId15"/>
      <w:pgSz w:w="11906" w:h="16838" w:code="9"/>
      <w:pgMar w:top="2353" w:right="851" w:bottom="1134" w:left="1134" w:header="964"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04994C7D" w14:textId="77777777" w:rsidR="001F26F5" w:rsidRDefault="001F26F5" w:rsidP="00380AC8">
      <w:pPr>
        <w:spacing w:after="0" w:line="240" w:lineRule="auto"/>
      </w:pPr>
      <w:r>
        <w:separator/>
      </w:r>
    </w:p>
  </w:endnote>
  <w:endnote w:type="continuationSeparator" w:id="0">
    <w:p w14:paraId="1D4119D2" w14:textId="77777777" w:rsidR="001F26F5" w:rsidRDefault="001F26F5" w:rsidP="00380AC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E+H Serif">
    <w:altName w:val="Times New Roman"/>
    <w:panose1 w:val="02020403050405020404"/>
    <w:charset w:val="00"/>
    <w:family w:val="roman"/>
    <w:pitch w:val="variable"/>
    <w:sig w:usb0="A00002AF" w:usb1="1000206B" w:usb2="00000000" w:usb3="00000000" w:csb0="0000019F" w:csb1="00000000"/>
  </w:font>
  <w:font w:name="Tahoma">
    <w:panose1 w:val="020B0604030504040204"/>
    <w:charset w:val="00"/>
    <w:family w:val="swiss"/>
    <w:pitch w:val="variable"/>
    <w:sig w:usb0="E1002EFF" w:usb1="C000605B" w:usb2="00000029" w:usb3="00000000" w:csb0="000101FF" w:csb1="00000000"/>
  </w:font>
  <w:font w:name="E+H Weidemann Com Book">
    <w:altName w:val="Times New Roman"/>
    <w:charset w:val="00"/>
    <w:family w:val="auto"/>
    <w:pitch w:val="variable"/>
    <w:sig w:usb0="800000AF" w:usb1="5000205B" w:usb2="00000000" w:usb3="00000000" w:csb0="0000009B" w:csb1="00000000"/>
  </w:font>
  <w:font w:name="Calibri">
    <w:panose1 w:val="020F0502020204030204"/>
    <w:charset w:val="00"/>
    <w:family w:val="swiss"/>
    <w:pitch w:val="variable"/>
    <w:sig w:usb0="E4002EFF" w:usb1="C000247B" w:usb2="00000009" w:usb3="00000000" w:csb0="000001FF" w:csb1="00000000"/>
  </w:font>
  <w:font w:name="E+H Sans">
    <w:panose1 w:val="020B0404050202020204"/>
    <w:charset w:val="00"/>
    <w:family w:val="swiss"/>
    <w:pitch w:val="variable"/>
    <w:sig w:usb0="A00002AF" w:usb1="1000206B" w:usb2="00000000" w:usb3="00000000" w:csb0="000001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sz w:val="16"/>
        <w:szCs w:val="16"/>
      </w:rPr>
      <w:id w:val="-1934510806"/>
      <w:docPartObj>
        <w:docPartGallery w:val="Page Numbers (Bottom of Page)"/>
        <w:docPartUnique/>
      </w:docPartObj>
    </w:sdtPr>
    <w:sdtEndPr/>
    <w:sdtContent>
      <w:p w14:paraId="16FC115D" w14:textId="77777777" w:rsidR="00AD5F39" w:rsidRPr="003856DF" w:rsidRDefault="00AD5F39" w:rsidP="00C27B1F">
        <w:pPr>
          <w:pStyle w:val="Fuzeile"/>
          <w:spacing w:after="0"/>
          <w:jc w:val="right"/>
          <w:rPr>
            <w:sz w:val="16"/>
            <w:szCs w:val="16"/>
          </w:rPr>
        </w:pPr>
        <w:r w:rsidRPr="003856DF">
          <w:rPr>
            <w:sz w:val="16"/>
            <w:szCs w:val="16"/>
          </w:rPr>
          <w:fldChar w:fldCharType="begin"/>
        </w:r>
        <w:r w:rsidRPr="003856DF">
          <w:rPr>
            <w:sz w:val="16"/>
            <w:szCs w:val="16"/>
          </w:rPr>
          <w:instrText xml:space="preserve"> PAGE   \* MERGEFORMAT </w:instrText>
        </w:r>
        <w:r w:rsidRPr="003856DF">
          <w:rPr>
            <w:sz w:val="16"/>
            <w:szCs w:val="16"/>
          </w:rPr>
          <w:fldChar w:fldCharType="separate"/>
        </w:r>
        <w:r w:rsidR="005F0F35">
          <w:rPr>
            <w:noProof/>
            <w:sz w:val="16"/>
            <w:szCs w:val="16"/>
          </w:rPr>
          <w:t>1</w:t>
        </w:r>
        <w:r w:rsidRPr="003856DF">
          <w:rPr>
            <w:sz w:val="16"/>
            <w:szCs w:val="16"/>
          </w:rPr>
          <w:fldChar w:fldCharType="end"/>
        </w:r>
        <w:r w:rsidRPr="003856DF">
          <w:rPr>
            <w:sz w:val="16"/>
            <w:szCs w:val="16"/>
          </w:rPr>
          <w:t>/</w:t>
        </w:r>
        <w:fldSimple w:instr=" NUMPAGES  \* Arabic  \* MERGEFORMAT ">
          <w:r w:rsidR="005F0F35">
            <w:rPr>
              <w:noProof/>
              <w:sz w:val="16"/>
              <w:szCs w:val="16"/>
            </w:rPr>
            <w:t>2</w:t>
          </w:r>
        </w:fldSimple>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FA81E75" w14:textId="77777777" w:rsidR="00AD5F39" w:rsidRDefault="00AD5F39" w:rsidP="00C27B1F">
    <w:pPr>
      <w:pStyle w:val="Fuzeile"/>
      <w:spacing w:after="0"/>
      <w:jc w:val="righ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325707FB" w14:textId="77777777" w:rsidR="001F26F5" w:rsidRDefault="001F26F5" w:rsidP="00380AC8">
      <w:pPr>
        <w:spacing w:after="0" w:line="240" w:lineRule="auto"/>
      </w:pPr>
      <w:r>
        <w:separator/>
      </w:r>
    </w:p>
  </w:footnote>
  <w:footnote w:type="continuationSeparator" w:id="0">
    <w:p w14:paraId="765EF673" w14:textId="77777777" w:rsidR="001F26F5" w:rsidRDefault="001F26F5" w:rsidP="00380AC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5000" w:type="pct"/>
      <w:tblCellMar>
        <w:left w:w="0" w:type="dxa"/>
        <w:right w:w="0" w:type="dxa"/>
      </w:tblCellMar>
      <w:tblLook w:val="04A0" w:firstRow="1" w:lastRow="0" w:firstColumn="1" w:lastColumn="0" w:noHBand="0" w:noVBand="1"/>
    </w:tblPr>
    <w:tblGrid>
      <w:gridCol w:w="6141"/>
      <w:gridCol w:w="3780"/>
    </w:tblGrid>
    <w:tr w:rsidR="00AD5F39" w:rsidRPr="00325D00" w14:paraId="35A00A0C" w14:textId="77777777" w:rsidTr="00D84A90">
      <w:trPr>
        <w:cantSplit/>
        <w:trHeight w:hRule="exact" w:val="936"/>
      </w:trPr>
      <w:tc>
        <w:tcPr>
          <w:tcW w:w="0" w:type="auto"/>
          <w:tcBorders>
            <w:bottom w:val="single" w:sz="4" w:space="0" w:color="auto"/>
          </w:tcBorders>
        </w:tcPr>
        <w:p w14:paraId="3A568193" w14:textId="77777777" w:rsidR="00AD5F39" w:rsidRPr="00325D00" w:rsidRDefault="00F67D07" w:rsidP="00E14978">
          <w:pPr>
            <w:pStyle w:val="DokumententypDatum"/>
          </w:pPr>
          <w:r>
            <w:t>Press release</w:t>
          </w:r>
        </w:p>
        <w:p w14:paraId="23B5AD76" w14:textId="591224D7" w:rsidR="00AD5F39" w:rsidRPr="00325D00" w:rsidRDefault="001D4981" w:rsidP="00E14978">
          <w:pPr>
            <w:pStyle w:val="DokumententypDatum"/>
          </w:pPr>
          <w:r>
            <w:t>29</w:t>
          </w:r>
          <w:r w:rsidR="004C3411">
            <w:t xml:space="preserve"> </w:t>
          </w:r>
          <w:r w:rsidR="00AD5F39">
            <w:t>April 2021</w:t>
          </w:r>
        </w:p>
      </w:tc>
      <w:sdt>
        <w:sdtPr>
          <w:alias w:val="Logo"/>
          <w:tag w:val="Logo"/>
          <w:id w:val="-225680390"/>
        </w:sdtPr>
        <w:sdtEndPr/>
        <w:sdtContent>
          <w:tc>
            <w:tcPr>
              <w:tcW w:w="3780" w:type="dxa"/>
              <w:tcBorders>
                <w:bottom w:val="single" w:sz="4" w:space="0" w:color="auto"/>
              </w:tcBorders>
            </w:tcPr>
            <w:p w14:paraId="0BCC3F2B" w14:textId="77777777" w:rsidR="00AD5F39" w:rsidRPr="00325D00" w:rsidRDefault="00AD5F39" w:rsidP="00C27B1F">
              <w:pPr>
                <w:pStyle w:val="Kopfzeile"/>
              </w:pPr>
              <w:r w:rsidRPr="00325D00">
                <w:rPr>
                  <w:noProof/>
                  <w:lang w:val="en-US"/>
                </w:rPr>
                <w:drawing>
                  <wp:inline distT="0" distB="0" distL="0" distR="0" wp14:anchorId="6C05623F" wp14:editId="25970C38">
                    <wp:extent cx="2394000" cy="485750"/>
                    <wp:effectExtent l="0" t="0" r="635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stretch>
                              <a:fillRect/>
                            </a:stretch>
                          </pic:blipFill>
                          <pic:spPr>
                            <a:xfrm>
                              <a:off x="0" y="0"/>
                              <a:ext cx="2394000" cy="485750"/>
                            </a:xfrm>
                            <a:prstGeom prst="rect">
                              <a:avLst/>
                            </a:prstGeom>
                          </pic:spPr>
                        </pic:pic>
                      </a:graphicData>
                    </a:graphic>
                  </wp:inline>
                </w:drawing>
              </w:r>
            </w:p>
          </w:tc>
        </w:sdtContent>
      </w:sdt>
    </w:tr>
  </w:tbl>
  <w:p w14:paraId="57AE3564" w14:textId="77777777" w:rsidR="00AD5F39" w:rsidRPr="00325D00" w:rsidRDefault="00AD5F39" w:rsidP="006962C9">
    <w:pPr>
      <w:spacing w:after="0" w:line="240" w:lineRule="auto"/>
      <w:rPr>
        <w:sz w:val="4"/>
        <w:szCs w:val="4"/>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CD69BB8" w14:textId="77777777" w:rsidR="00AD5F39" w:rsidRPr="00F023F2" w:rsidRDefault="00AD5F39" w:rsidP="00F023F2">
    <w:pPr>
      <w:pStyle w:val="Kopfzeile"/>
      <w:spacing w:after="0" w:line="240" w:lineRule="auto"/>
      <w:rPr>
        <w:sz w:val="2"/>
        <w:szCs w:val="2"/>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attachedTemplate r:id="rId1"/>
  <w:defaultTabStop w:val="708"/>
  <w:hyphenationZone w:val="425"/>
  <w:characterSpacingControl w:val="doNotCompress"/>
  <w:hdrShapeDefaults>
    <o:shapedefaults v:ext="edit" spidmax="6145"/>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5291A"/>
    <w:rsid w:val="00006B90"/>
    <w:rsid w:val="00013B60"/>
    <w:rsid w:val="00025DDF"/>
    <w:rsid w:val="00030D12"/>
    <w:rsid w:val="00047C20"/>
    <w:rsid w:val="00050A39"/>
    <w:rsid w:val="000679BD"/>
    <w:rsid w:val="00070AB8"/>
    <w:rsid w:val="00070F29"/>
    <w:rsid w:val="000936E1"/>
    <w:rsid w:val="000B0A35"/>
    <w:rsid w:val="000B1987"/>
    <w:rsid w:val="000B3A85"/>
    <w:rsid w:val="000B6313"/>
    <w:rsid w:val="000C6932"/>
    <w:rsid w:val="000C6BB8"/>
    <w:rsid w:val="000D129F"/>
    <w:rsid w:val="000E1FD6"/>
    <w:rsid w:val="000F19D6"/>
    <w:rsid w:val="000F7E59"/>
    <w:rsid w:val="0010386E"/>
    <w:rsid w:val="001250D3"/>
    <w:rsid w:val="00131F56"/>
    <w:rsid w:val="001522CA"/>
    <w:rsid w:val="001A0596"/>
    <w:rsid w:val="001B4957"/>
    <w:rsid w:val="001D4981"/>
    <w:rsid w:val="001D6C60"/>
    <w:rsid w:val="001F1FFF"/>
    <w:rsid w:val="001F26F5"/>
    <w:rsid w:val="001F7683"/>
    <w:rsid w:val="002030FB"/>
    <w:rsid w:val="00214692"/>
    <w:rsid w:val="00214703"/>
    <w:rsid w:val="00231094"/>
    <w:rsid w:val="00233239"/>
    <w:rsid w:val="00243CFB"/>
    <w:rsid w:val="002526F3"/>
    <w:rsid w:val="002752EF"/>
    <w:rsid w:val="00282C33"/>
    <w:rsid w:val="00287451"/>
    <w:rsid w:val="002A0E30"/>
    <w:rsid w:val="002C2B24"/>
    <w:rsid w:val="002C50F5"/>
    <w:rsid w:val="002C55F2"/>
    <w:rsid w:val="002D1256"/>
    <w:rsid w:val="002D50C1"/>
    <w:rsid w:val="002F7470"/>
    <w:rsid w:val="002F7BD8"/>
    <w:rsid w:val="00301905"/>
    <w:rsid w:val="00302FED"/>
    <w:rsid w:val="003079CC"/>
    <w:rsid w:val="00320CF9"/>
    <w:rsid w:val="00325D00"/>
    <w:rsid w:val="00380AC8"/>
    <w:rsid w:val="003856DF"/>
    <w:rsid w:val="00386D59"/>
    <w:rsid w:val="003D29D3"/>
    <w:rsid w:val="003E3154"/>
    <w:rsid w:val="003F66F2"/>
    <w:rsid w:val="00412D2D"/>
    <w:rsid w:val="00417BF3"/>
    <w:rsid w:val="004658AF"/>
    <w:rsid w:val="00474DAE"/>
    <w:rsid w:val="004901CB"/>
    <w:rsid w:val="0049323A"/>
    <w:rsid w:val="004A1B7A"/>
    <w:rsid w:val="004C3411"/>
    <w:rsid w:val="004C40BF"/>
    <w:rsid w:val="004C572E"/>
    <w:rsid w:val="004D3301"/>
    <w:rsid w:val="004F0B56"/>
    <w:rsid w:val="00500AC6"/>
    <w:rsid w:val="00507F26"/>
    <w:rsid w:val="005349FC"/>
    <w:rsid w:val="005459AB"/>
    <w:rsid w:val="0055262E"/>
    <w:rsid w:val="00585803"/>
    <w:rsid w:val="005A3314"/>
    <w:rsid w:val="005A775A"/>
    <w:rsid w:val="005B044B"/>
    <w:rsid w:val="005B3244"/>
    <w:rsid w:val="005D00A6"/>
    <w:rsid w:val="005F0F35"/>
    <w:rsid w:val="005F607B"/>
    <w:rsid w:val="005F67C7"/>
    <w:rsid w:val="005F6CA4"/>
    <w:rsid w:val="00610E3A"/>
    <w:rsid w:val="0065582B"/>
    <w:rsid w:val="0069354A"/>
    <w:rsid w:val="006962C9"/>
    <w:rsid w:val="006A0F06"/>
    <w:rsid w:val="006B6450"/>
    <w:rsid w:val="006C0816"/>
    <w:rsid w:val="006C0D98"/>
    <w:rsid w:val="006D18FA"/>
    <w:rsid w:val="006F66EB"/>
    <w:rsid w:val="00705EC4"/>
    <w:rsid w:val="00731557"/>
    <w:rsid w:val="007347D1"/>
    <w:rsid w:val="00760358"/>
    <w:rsid w:val="00760B34"/>
    <w:rsid w:val="00761A79"/>
    <w:rsid w:val="007736FB"/>
    <w:rsid w:val="00785423"/>
    <w:rsid w:val="007A633A"/>
    <w:rsid w:val="007B0899"/>
    <w:rsid w:val="007B21EB"/>
    <w:rsid w:val="007B5D85"/>
    <w:rsid w:val="007D7529"/>
    <w:rsid w:val="007E25B2"/>
    <w:rsid w:val="007F0F7F"/>
    <w:rsid w:val="007F67EB"/>
    <w:rsid w:val="008021AA"/>
    <w:rsid w:val="00830616"/>
    <w:rsid w:val="0083087E"/>
    <w:rsid w:val="008379E6"/>
    <w:rsid w:val="0084494D"/>
    <w:rsid w:val="00855CAE"/>
    <w:rsid w:val="00884946"/>
    <w:rsid w:val="00885691"/>
    <w:rsid w:val="00887A65"/>
    <w:rsid w:val="008979FA"/>
    <w:rsid w:val="008A27F0"/>
    <w:rsid w:val="008A3EFC"/>
    <w:rsid w:val="008B11B0"/>
    <w:rsid w:val="008D5297"/>
    <w:rsid w:val="008E4326"/>
    <w:rsid w:val="00905BB9"/>
    <w:rsid w:val="00905ED6"/>
    <w:rsid w:val="009120A0"/>
    <w:rsid w:val="009308C3"/>
    <w:rsid w:val="009378F3"/>
    <w:rsid w:val="00941D29"/>
    <w:rsid w:val="00965A9E"/>
    <w:rsid w:val="00967807"/>
    <w:rsid w:val="00996491"/>
    <w:rsid w:val="00A15D8D"/>
    <w:rsid w:val="00A372E9"/>
    <w:rsid w:val="00A5291A"/>
    <w:rsid w:val="00A62F46"/>
    <w:rsid w:val="00A648F6"/>
    <w:rsid w:val="00A71A42"/>
    <w:rsid w:val="00A852F5"/>
    <w:rsid w:val="00A96E60"/>
    <w:rsid w:val="00AB2AE2"/>
    <w:rsid w:val="00AB7A08"/>
    <w:rsid w:val="00AC2B7B"/>
    <w:rsid w:val="00AD522F"/>
    <w:rsid w:val="00AD5F39"/>
    <w:rsid w:val="00AE5E4E"/>
    <w:rsid w:val="00AE7055"/>
    <w:rsid w:val="00AF7197"/>
    <w:rsid w:val="00B06E08"/>
    <w:rsid w:val="00B15F57"/>
    <w:rsid w:val="00B17BC5"/>
    <w:rsid w:val="00B23F04"/>
    <w:rsid w:val="00B613D8"/>
    <w:rsid w:val="00B61794"/>
    <w:rsid w:val="00B66684"/>
    <w:rsid w:val="00B75936"/>
    <w:rsid w:val="00B969F2"/>
    <w:rsid w:val="00BA3098"/>
    <w:rsid w:val="00BF5CBC"/>
    <w:rsid w:val="00C07E72"/>
    <w:rsid w:val="00C27B1F"/>
    <w:rsid w:val="00C32234"/>
    <w:rsid w:val="00C41D14"/>
    <w:rsid w:val="00C472D9"/>
    <w:rsid w:val="00C6282D"/>
    <w:rsid w:val="00C83904"/>
    <w:rsid w:val="00C94335"/>
    <w:rsid w:val="00C96582"/>
    <w:rsid w:val="00CA4CC9"/>
    <w:rsid w:val="00CB3938"/>
    <w:rsid w:val="00CC070E"/>
    <w:rsid w:val="00CC7942"/>
    <w:rsid w:val="00CE5365"/>
    <w:rsid w:val="00D1641C"/>
    <w:rsid w:val="00D173AC"/>
    <w:rsid w:val="00D40BF3"/>
    <w:rsid w:val="00D60A45"/>
    <w:rsid w:val="00D71317"/>
    <w:rsid w:val="00D84A90"/>
    <w:rsid w:val="00D977F4"/>
    <w:rsid w:val="00DA06C4"/>
    <w:rsid w:val="00DA5B17"/>
    <w:rsid w:val="00DA7118"/>
    <w:rsid w:val="00DA7921"/>
    <w:rsid w:val="00DB1400"/>
    <w:rsid w:val="00DD1BF0"/>
    <w:rsid w:val="00E01D1F"/>
    <w:rsid w:val="00E10011"/>
    <w:rsid w:val="00E12E9B"/>
    <w:rsid w:val="00E144C9"/>
    <w:rsid w:val="00E14978"/>
    <w:rsid w:val="00E220F1"/>
    <w:rsid w:val="00E233CD"/>
    <w:rsid w:val="00E304CF"/>
    <w:rsid w:val="00E478DE"/>
    <w:rsid w:val="00E61E3E"/>
    <w:rsid w:val="00E71FB3"/>
    <w:rsid w:val="00E85D78"/>
    <w:rsid w:val="00E968D5"/>
    <w:rsid w:val="00EA20BD"/>
    <w:rsid w:val="00EB487D"/>
    <w:rsid w:val="00ED7C46"/>
    <w:rsid w:val="00EE15CF"/>
    <w:rsid w:val="00F023F2"/>
    <w:rsid w:val="00F11AD1"/>
    <w:rsid w:val="00F15D8B"/>
    <w:rsid w:val="00F21CF1"/>
    <w:rsid w:val="00F34E7D"/>
    <w:rsid w:val="00F445E3"/>
    <w:rsid w:val="00F6559D"/>
    <w:rsid w:val="00F65FF4"/>
    <w:rsid w:val="00F67D07"/>
    <w:rsid w:val="00F87668"/>
    <w:rsid w:val="00FB7EF3"/>
    <w:rsid w:val="00FC4F9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0F5AC977"/>
  <w15:docId w15:val="{8B59E248-21C7-4C1B-BB26-B7DA8856DC9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SimSun" w:hAnsi="Times New Roman" w:cs="Times New Roman"/>
        <w:lang w:val="de-CH"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6962C9"/>
    <w:pPr>
      <w:spacing w:after="280" w:line="280" w:lineRule="atLeast"/>
    </w:pPr>
    <w:rPr>
      <w:rFonts w:ascii="E+H Serif" w:hAnsi="E+H Serif"/>
      <w:color w:val="000000" w:themeColor="text1"/>
      <w:sz w:val="22"/>
      <w:lang w:val="de-DE"/>
    </w:rPr>
  </w:style>
  <w:style w:type="paragraph" w:styleId="berschrift1">
    <w:name w:val="heading 1"/>
    <w:basedOn w:val="Standard"/>
    <w:next w:val="Standard"/>
    <w:link w:val="berschrift1Zchn"/>
    <w:uiPriority w:val="9"/>
    <w:qFormat/>
    <w:rsid w:val="00025DDF"/>
    <w:pPr>
      <w:keepNext/>
      <w:keepLines/>
      <w:spacing w:after="480"/>
      <w:outlineLvl w:val="0"/>
    </w:pPr>
    <w:rPr>
      <w:rFonts w:eastAsiaTheme="majorEastAsia" w:cstheme="majorBidi"/>
      <w:b/>
      <w:bCs/>
      <w:noProof/>
      <w:color w:val="A8005C"/>
      <w:sz w:val="48"/>
      <w:szCs w:val="28"/>
      <w:lang w:eastAsia="de-CH"/>
    </w:rPr>
  </w:style>
  <w:style w:type="paragraph" w:styleId="berschrift2">
    <w:name w:val="heading 2"/>
    <w:basedOn w:val="Standard"/>
    <w:next w:val="Standard"/>
    <w:link w:val="berschrift2Zchn"/>
    <w:uiPriority w:val="9"/>
    <w:unhideWhenUsed/>
    <w:qFormat/>
    <w:rsid w:val="00025DDF"/>
    <w:pPr>
      <w:keepNext/>
      <w:keepLines/>
      <w:outlineLvl w:val="1"/>
    </w:pPr>
    <w:rPr>
      <w:rFonts w:eastAsiaTheme="majorEastAsia" w:cstheme="majorBidi"/>
      <w:bCs/>
      <w:color w:val="506671"/>
      <w:sz w:val="28"/>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380AC8"/>
    <w:pPr>
      <w:tabs>
        <w:tab w:val="center" w:pos="4536"/>
        <w:tab w:val="right" w:pos="9072"/>
      </w:tabs>
    </w:pPr>
  </w:style>
  <w:style w:type="character" w:customStyle="1" w:styleId="KopfzeileZchn">
    <w:name w:val="Kopfzeile Zchn"/>
    <w:basedOn w:val="Absatz-Standardschriftart"/>
    <w:link w:val="Kopfzeile"/>
    <w:uiPriority w:val="99"/>
    <w:rsid w:val="00380AC8"/>
  </w:style>
  <w:style w:type="paragraph" w:styleId="Fuzeile">
    <w:name w:val="footer"/>
    <w:basedOn w:val="Standard"/>
    <w:link w:val="FuzeileZchn"/>
    <w:uiPriority w:val="99"/>
    <w:unhideWhenUsed/>
    <w:rsid w:val="00380AC8"/>
    <w:pPr>
      <w:tabs>
        <w:tab w:val="center" w:pos="4536"/>
        <w:tab w:val="right" w:pos="9072"/>
      </w:tabs>
    </w:pPr>
  </w:style>
  <w:style w:type="character" w:customStyle="1" w:styleId="FuzeileZchn">
    <w:name w:val="Fußzeile Zchn"/>
    <w:basedOn w:val="Absatz-Standardschriftart"/>
    <w:link w:val="Fuzeile"/>
    <w:uiPriority w:val="99"/>
    <w:rsid w:val="00380AC8"/>
  </w:style>
  <w:style w:type="character" w:styleId="Platzhaltertext">
    <w:name w:val="Placeholder Text"/>
    <w:basedOn w:val="Absatz-Standardschriftart"/>
    <w:uiPriority w:val="99"/>
    <w:semiHidden/>
    <w:rsid w:val="00380AC8"/>
    <w:rPr>
      <w:color w:val="808080"/>
    </w:rPr>
  </w:style>
  <w:style w:type="paragraph" w:styleId="Sprechblasentext">
    <w:name w:val="Balloon Text"/>
    <w:basedOn w:val="Standard"/>
    <w:link w:val="SprechblasentextZchn"/>
    <w:uiPriority w:val="99"/>
    <w:semiHidden/>
    <w:unhideWhenUsed/>
    <w:rsid w:val="00380AC8"/>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380AC8"/>
    <w:rPr>
      <w:rFonts w:ascii="Tahoma" w:hAnsi="Tahoma" w:cs="Tahoma"/>
      <w:sz w:val="16"/>
      <w:szCs w:val="16"/>
    </w:rPr>
  </w:style>
  <w:style w:type="character" w:customStyle="1" w:styleId="berschrift1Zchn">
    <w:name w:val="Überschrift 1 Zchn"/>
    <w:basedOn w:val="Absatz-Standardschriftart"/>
    <w:link w:val="berschrift1"/>
    <w:uiPriority w:val="9"/>
    <w:rsid w:val="00025DDF"/>
    <w:rPr>
      <w:rFonts w:ascii="E+H Serif" w:eastAsiaTheme="majorEastAsia" w:hAnsi="E+H Serif" w:cstheme="majorBidi"/>
      <w:b/>
      <w:bCs/>
      <w:noProof/>
      <w:color w:val="A8005C"/>
      <w:sz w:val="48"/>
      <w:szCs w:val="28"/>
      <w:lang w:eastAsia="de-CH"/>
    </w:rPr>
  </w:style>
  <w:style w:type="character" w:customStyle="1" w:styleId="berschrift2Zchn">
    <w:name w:val="Überschrift 2 Zchn"/>
    <w:basedOn w:val="Absatz-Standardschriftart"/>
    <w:link w:val="berschrift2"/>
    <w:uiPriority w:val="9"/>
    <w:rsid w:val="00025DDF"/>
    <w:rPr>
      <w:rFonts w:ascii="E+H Serif" w:eastAsiaTheme="majorEastAsia" w:hAnsi="E+H Serif" w:cstheme="majorBidi"/>
      <w:bCs/>
      <w:color w:val="506671"/>
      <w:sz w:val="28"/>
      <w:szCs w:val="26"/>
    </w:rPr>
  </w:style>
  <w:style w:type="paragraph" w:customStyle="1" w:styleId="DokumententypDatum">
    <w:name w:val="Dokumententyp/Datum"/>
    <w:basedOn w:val="berschrift2"/>
    <w:qFormat/>
    <w:rsid w:val="00025DDF"/>
    <w:pPr>
      <w:spacing w:after="0" w:line="240" w:lineRule="auto"/>
    </w:pPr>
    <w:rPr>
      <w:szCs w:val="28"/>
    </w:rPr>
  </w:style>
  <w:style w:type="table" w:styleId="Tabellenraster">
    <w:name w:val="Table Grid"/>
    <w:basedOn w:val="NormaleTabelle"/>
    <w:uiPriority w:val="59"/>
    <w:rsid w:val="006962C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itelimText">
    <w:name w:val="Titel im Text"/>
    <w:basedOn w:val="Standard"/>
    <w:next w:val="Standard"/>
    <w:qFormat/>
    <w:rsid w:val="00D84A90"/>
    <w:pPr>
      <w:spacing w:after="0"/>
    </w:pPr>
    <w:rPr>
      <w:b/>
      <w:noProof/>
      <w:color w:val="auto"/>
    </w:rPr>
  </w:style>
  <w:style w:type="paragraph" w:customStyle="1" w:styleId="Texttitle">
    <w:name w:val="Text title"/>
    <w:basedOn w:val="Standard"/>
    <w:next w:val="Standard"/>
    <w:qFormat/>
    <w:rsid w:val="00325D00"/>
    <w:pPr>
      <w:spacing w:after="0"/>
    </w:pPr>
    <w:rPr>
      <w:b/>
      <w:noProof/>
      <w:color w:val="auto"/>
      <w:lang w:val="en-US"/>
    </w:rPr>
  </w:style>
  <w:style w:type="paragraph" w:styleId="Funotentext">
    <w:name w:val="footnote text"/>
    <w:basedOn w:val="Standard"/>
    <w:link w:val="FunotentextZchn"/>
    <w:uiPriority w:val="99"/>
    <w:semiHidden/>
    <w:unhideWhenUsed/>
    <w:rsid w:val="00302FED"/>
    <w:pPr>
      <w:spacing w:after="0" w:line="240" w:lineRule="auto"/>
    </w:pPr>
    <w:rPr>
      <w:sz w:val="20"/>
    </w:rPr>
  </w:style>
  <w:style w:type="character" w:customStyle="1" w:styleId="FunotentextZchn">
    <w:name w:val="Fußnotentext Zchn"/>
    <w:basedOn w:val="Absatz-Standardschriftart"/>
    <w:link w:val="Funotentext"/>
    <w:uiPriority w:val="99"/>
    <w:semiHidden/>
    <w:rsid w:val="00302FED"/>
    <w:rPr>
      <w:rFonts w:ascii="E+H Serif" w:hAnsi="E+H Serif"/>
      <w:color w:val="000000" w:themeColor="text1"/>
      <w:lang w:val="de-DE"/>
    </w:rPr>
  </w:style>
  <w:style w:type="character" w:styleId="Funotenzeichen">
    <w:name w:val="footnote reference"/>
    <w:basedOn w:val="Absatz-Standardschriftart"/>
    <w:uiPriority w:val="99"/>
    <w:semiHidden/>
    <w:unhideWhenUsed/>
    <w:rsid w:val="00302FED"/>
    <w:rPr>
      <w:vertAlign w:val="superscript"/>
    </w:rPr>
  </w:style>
  <w:style w:type="character" w:styleId="Kommentarzeichen">
    <w:name w:val="annotation reference"/>
    <w:basedOn w:val="Absatz-Standardschriftart"/>
    <w:uiPriority w:val="99"/>
    <w:semiHidden/>
    <w:unhideWhenUsed/>
    <w:rsid w:val="00EE15CF"/>
    <w:rPr>
      <w:sz w:val="16"/>
      <w:szCs w:val="16"/>
    </w:rPr>
  </w:style>
  <w:style w:type="paragraph" w:styleId="Kommentartext">
    <w:name w:val="annotation text"/>
    <w:basedOn w:val="Standard"/>
    <w:link w:val="KommentartextZchn"/>
    <w:uiPriority w:val="99"/>
    <w:semiHidden/>
    <w:unhideWhenUsed/>
    <w:rsid w:val="00EE15CF"/>
    <w:pPr>
      <w:spacing w:line="240" w:lineRule="auto"/>
    </w:pPr>
    <w:rPr>
      <w:sz w:val="20"/>
    </w:rPr>
  </w:style>
  <w:style w:type="character" w:customStyle="1" w:styleId="KommentartextZchn">
    <w:name w:val="Kommentartext Zchn"/>
    <w:basedOn w:val="Absatz-Standardschriftart"/>
    <w:link w:val="Kommentartext"/>
    <w:uiPriority w:val="99"/>
    <w:semiHidden/>
    <w:rsid w:val="00EE15CF"/>
    <w:rPr>
      <w:rFonts w:ascii="E+H Serif" w:hAnsi="E+H Serif"/>
      <w:color w:val="000000" w:themeColor="text1"/>
      <w:lang w:val="de-DE"/>
    </w:rPr>
  </w:style>
  <w:style w:type="paragraph" w:styleId="Kommentarthema">
    <w:name w:val="annotation subject"/>
    <w:basedOn w:val="Kommentartext"/>
    <w:next w:val="Kommentartext"/>
    <w:link w:val="KommentarthemaZchn"/>
    <w:uiPriority w:val="99"/>
    <w:semiHidden/>
    <w:unhideWhenUsed/>
    <w:rsid w:val="00EE15CF"/>
    <w:rPr>
      <w:b/>
      <w:bCs/>
    </w:rPr>
  </w:style>
  <w:style w:type="character" w:customStyle="1" w:styleId="KommentarthemaZchn">
    <w:name w:val="Kommentarthema Zchn"/>
    <w:basedOn w:val="KommentartextZchn"/>
    <w:link w:val="Kommentarthema"/>
    <w:uiPriority w:val="99"/>
    <w:semiHidden/>
    <w:rsid w:val="00EE15CF"/>
    <w:rPr>
      <w:rFonts w:ascii="E+H Serif" w:hAnsi="E+H Serif"/>
      <w:b/>
      <w:bCs/>
      <w:color w:val="000000" w:themeColor="text1"/>
      <w:lang w:val="de-DE"/>
    </w:rPr>
  </w:style>
  <w:style w:type="paragraph" w:customStyle="1" w:styleId="Body">
    <w:name w:val="Body"/>
    <w:rsid w:val="000679BD"/>
    <w:pPr>
      <w:spacing w:line="300" w:lineRule="exact"/>
    </w:pPr>
    <w:rPr>
      <w:rFonts w:ascii="E+H Weidemann Com Book" w:eastAsia="Times New Roman" w:hAnsi="E+H Weidemann Com Book"/>
      <w:sz w:val="24"/>
      <w:lang w:val="de-DE"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0697686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eader" Target="header1.xml"/><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footer" Target="footer2.xml"/><Relationship Id="rId10" Type="http://schemas.openxmlformats.org/officeDocument/2006/relationships/image" Target="media/image1.png"/><Relationship Id="rId4" Type="http://schemas.openxmlformats.org/officeDocument/2006/relationships/customXml" Target="../customXml/item4.xml"/><Relationship Id="rId9" Type="http://schemas.openxmlformats.org/officeDocument/2006/relationships/endnotes" Target="endnotes.xml"/><Relationship Id="rId14" Type="http://schemas.openxmlformats.org/officeDocument/2006/relationships/header" Target="header2.xml"/></Relationships>
</file>

<file path=word/_rels/header1.xml.rels><?xml version="1.0" encoding="UTF-8" standalone="yes"?>
<Relationships xmlns="http://schemas.openxmlformats.org/package/2006/relationships"><Relationship Id="rId1" Type="http://schemas.openxmlformats.org/officeDocument/2006/relationships/image" Target="media/image3.emf"/></Relationships>
</file>

<file path=word/_rels/settings.xml.rels><?xml version="1.0" encoding="UTF-8" standalone="yes"?>
<Relationships xmlns="http://schemas.openxmlformats.org/package/2006/relationships"><Relationship Id="rId1" Type="http://schemas.openxmlformats.org/officeDocument/2006/relationships/attachedTemplate" Target="file:///M:\CPR\Interne%20Mitteilungen\_Templates\Interne_Mitteilung_Thema_Tag_Monat_Jahr_D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FD642F5C803D16479B073480F40F249D" ma:contentTypeVersion="11" ma:contentTypeDescription="Ein neues Dokument erstellen." ma:contentTypeScope="" ma:versionID="87623e3d6fd2f1c0fc517d0e0d36d9a2">
  <xsd:schema xmlns:xsd="http://www.w3.org/2001/XMLSchema" xmlns:xs="http://www.w3.org/2001/XMLSchema" xmlns:p="http://schemas.microsoft.com/office/2006/metadata/properties" xmlns:ns3="96624172-8695-4686-8bf9-45454db7f0c4" xmlns:ns4="6e87498a-76cc-4ed6-a556-90764c691a19" targetNamespace="http://schemas.microsoft.com/office/2006/metadata/properties" ma:root="true" ma:fieldsID="c7efea99e7cabb507e47b32c37915945" ns3:_="" ns4:_="">
    <xsd:import namespace="96624172-8695-4686-8bf9-45454db7f0c4"/>
    <xsd:import namespace="6e87498a-76cc-4ed6-a556-90764c691a19"/>
    <xsd:element name="properties">
      <xsd:complexType>
        <xsd:sequence>
          <xsd:element name="documentManagement">
            <xsd:complexType>
              <xsd:all>
                <xsd:element ref="ns3:MediaServiceMetadata" minOccurs="0"/>
                <xsd:element ref="ns3:MediaServiceFastMetadata" minOccurs="0"/>
                <xsd:element ref="ns4:SharedWithUsers" minOccurs="0"/>
                <xsd:element ref="ns4:SharedWithDetails" minOccurs="0"/>
                <xsd:element ref="ns4:SharingHintHash" minOccurs="0"/>
                <xsd:element ref="ns3:MediaServiceDateTaken" minOccurs="0"/>
                <xsd:element ref="ns3:MediaServiceLocation" minOccurs="0"/>
                <xsd:element ref="ns3:MediaServiceAutoTags" minOccurs="0"/>
                <xsd:element ref="ns3:MediaServiceOCR" minOccurs="0"/>
                <xsd:element ref="ns3:MediaServiceGenerationTime" minOccurs="0"/>
                <xsd:element ref="ns3: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6624172-8695-4686-8bf9-45454db7f0c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3" nillable="true" ma:displayName="MediaServiceDateTaken" ma:hidden="true" ma:internalName="MediaServiceDateTaken"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AutoTags" ma:index="15" nillable="true" ma:displayName="Tags" ma:internalName="MediaServiceAutoTags"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6e87498a-76cc-4ed6-a556-90764c691a19" elementFormDefault="qualified">
    <xsd:import namespace="http://schemas.microsoft.com/office/2006/documentManagement/types"/>
    <xsd:import namespace="http://schemas.microsoft.com/office/infopath/2007/PartnerControls"/>
    <xsd:element name="SharedWithUsers" ma:index="10"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Freigegeben für - Details" ma:internalName="SharedWithDetails" ma:readOnly="true">
      <xsd:simpleType>
        <xsd:restriction base="dms:Note">
          <xsd:maxLength value="255"/>
        </xsd:restriction>
      </xsd:simpleType>
    </xsd:element>
    <xsd:element name="SharingHintHash" ma:index="12" nillable="true" ma:displayName="Freigabehinweis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076E16F9-C102-4A04-9CB0-B6F35F29D02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6624172-8695-4686-8bf9-45454db7f0c4"/>
    <ds:schemaRef ds:uri="6e87498a-76cc-4ed6-a556-90764c691a1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A3CC3632-9289-4C54-9C45-FCC71C96FB84}">
  <ds:schemaRefs>
    <ds:schemaRef ds:uri="http://schemas.microsoft.com/sharepoint/v3/contenttype/forms"/>
  </ds:schemaRefs>
</ds:datastoreItem>
</file>

<file path=customXml/itemProps3.xml><?xml version="1.0" encoding="utf-8"?>
<ds:datastoreItem xmlns:ds="http://schemas.openxmlformats.org/officeDocument/2006/customXml" ds:itemID="{A1A7B772-B970-44FE-B9AE-3C20D0E0A11D}">
  <ds:schemaRefs>
    <ds:schemaRef ds:uri="http://schemas.openxmlformats.org/officeDocument/2006/bibliography"/>
  </ds:schemaRefs>
</ds:datastoreItem>
</file>

<file path=customXml/itemProps4.xml><?xml version="1.0" encoding="utf-8"?>
<ds:datastoreItem xmlns:ds="http://schemas.openxmlformats.org/officeDocument/2006/customXml" ds:itemID="{6FC786ED-025F-4AD1-B65E-D491D191D150}">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Interne_Mitteilung_Thema_Tag_Monat_Jahr_DE.dotx</Template>
  <TotalTime>0</TotalTime>
  <Pages>3</Pages>
  <Words>496</Words>
  <Characters>3126</Characters>
  <Application>Microsoft Office Word</Application>
  <DocSecurity>0</DocSecurity>
  <Lines>26</Lines>
  <Paragraphs>7</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Engpässe in der Lieferlogistik</vt:lpstr>
      <vt:lpstr>Engpässe in der Lieferlogistik</vt:lpstr>
    </vt:vector>
  </TitlesOfParts>
  <Company>Endress+Hauser</Company>
  <LinksUpToDate>false</LinksUpToDate>
  <CharactersWithSpaces>3615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Engpässe in der Lieferlogistik</dc:title>
  <dc:creator>Endress+Hauser</dc:creator>
  <cp:keywords>Webnews</cp:keywords>
  <cp:lastModifiedBy>Kristina Rodriguez</cp:lastModifiedBy>
  <cp:revision>7</cp:revision>
  <cp:lastPrinted>2018-05-18T17:30:00Z</cp:lastPrinted>
  <dcterms:created xsi:type="dcterms:W3CDTF">2021-04-26T07:44:00Z</dcterms:created>
  <dcterms:modified xsi:type="dcterms:W3CDTF">2021-04-26T08:42:00Z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0x010100FD642F5C803D16479B073480F40F249D</vt:lpwstr>
  </property>
  <property fmtid="{D5CDD505-2E9C-101B-9397-08002B2CF9AE}" pid="3" name="MSIP_Label_2988f0a4-524a-45f2-829d-417725fa4957_Enabled">
    <vt:lpwstr>true</vt:lpwstr>
  </property>
  <property fmtid="{D5CDD505-2E9C-101B-9397-08002B2CF9AE}" pid="4" name="MSIP_Label_2988f0a4-524a-45f2-829d-417725fa4957_SetDate">
    <vt:lpwstr>2021-03-19T13:14:52Z</vt:lpwstr>
  </property>
  <property fmtid="{D5CDD505-2E9C-101B-9397-08002B2CF9AE}" pid="5" name="MSIP_Label_2988f0a4-524a-45f2-829d-417725fa4957_Method">
    <vt:lpwstr>Standard</vt:lpwstr>
  </property>
  <property fmtid="{D5CDD505-2E9C-101B-9397-08002B2CF9AE}" pid="6" name="MSIP_Label_2988f0a4-524a-45f2-829d-417725fa4957_Name">
    <vt:lpwstr>2988f0a4-524a-45f2-829d-417725fa4957</vt:lpwstr>
  </property>
  <property fmtid="{D5CDD505-2E9C-101B-9397-08002B2CF9AE}" pid="7" name="MSIP_Label_2988f0a4-524a-45f2-829d-417725fa4957_SiteId">
    <vt:lpwstr>52daf2a9-3b73-4da4-ac6a-3f81adc92b7e</vt:lpwstr>
  </property>
  <property fmtid="{D5CDD505-2E9C-101B-9397-08002B2CF9AE}" pid="8" name="MSIP_Label_2988f0a4-524a-45f2-829d-417725fa4957_ActionId">
    <vt:lpwstr>387ca53f-d20b-4efc-918b-8d5502ad70e8</vt:lpwstr>
  </property>
  <property fmtid="{D5CDD505-2E9C-101B-9397-08002B2CF9AE}" pid="9" name="MSIP_Label_2988f0a4-524a-45f2-829d-417725fa4957_ContentBits">
    <vt:lpwstr>0</vt:lpwstr>
  </property>
</Properties>
</file>